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CF" w:rsidRDefault="00601CCF"/>
    <w:p w:rsidR="00601CCF" w:rsidRPr="003E38A8" w:rsidRDefault="00601CCF">
      <w:pPr>
        <w:rPr>
          <w:b/>
        </w:rPr>
      </w:pPr>
      <w:proofErr w:type="spellStart"/>
      <w:r w:rsidRPr="003E38A8">
        <w:rPr>
          <w:b/>
        </w:rPr>
        <w:t>Lonza</w:t>
      </w:r>
      <w:proofErr w:type="spellEnd"/>
      <w:r w:rsidRPr="003E38A8">
        <w:rPr>
          <w:b/>
        </w:rPr>
        <w:t xml:space="preserve"> </w:t>
      </w:r>
      <w:proofErr w:type="spellStart"/>
      <w:r w:rsidRPr="003E38A8">
        <w:rPr>
          <w:b/>
        </w:rPr>
        <w:t>FlashGel</w:t>
      </w:r>
      <w:proofErr w:type="spellEnd"/>
      <w:r w:rsidRPr="003E38A8">
        <w:rPr>
          <w:b/>
        </w:rPr>
        <w:t xml:space="preserve"> Electrophoresis Training</w:t>
      </w:r>
    </w:p>
    <w:p w:rsidR="00601CCF" w:rsidRDefault="00601CCF">
      <w:r>
        <w:t>Date: 28</w:t>
      </w:r>
      <w:r w:rsidR="003D3D09" w:rsidRPr="003D3D09">
        <w:rPr>
          <w:vertAlign w:val="superscript"/>
        </w:rPr>
        <w:t>th</w:t>
      </w:r>
      <w:r w:rsidR="003D3D09">
        <w:t xml:space="preserve"> July 2015</w:t>
      </w:r>
    </w:p>
    <w:p w:rsidR="00601CCF" w:rsidRDefault="00601CCF">
      <w:r>
        <w:t xml:space="preserve">Supplier: </w:t>
      </w:r>
      <w:r w:rsidRPr="00601CCF">
        <w:t xml:space="preserve">Next Gene Scientific </w:t>
      </w:r>
      <w:proofErr w:type="spellStart"/>
      <w:r w:rsidRPr="00601CCF">
        <w:t>Sdn</w:t>
      </w:r>
      <w:proofErr w:type="spellEnd"/>
      <w:r w:rsidRPr="00601CCF">
        <w:t xml:space="preserve">. </w:t>
      </w:r>
      <w:proofErr w:type="spellStart"/>
      <w:r w:rsidRPr="00601CCF">
        <w:t>Bhd</w:t>
      </w:r>
      <w:proofErr w:type="spellEnd"/>
      <w:r>
        <w:t xml:space="preserve"> (Emily Wan)</w:t>
      </w:r>
    </w:p>
    <w:p w:rsidR="008C745D" w:rsidRDefault="008C745D" w:rsidP="008C745D">
      <w:r>
        <w:t>Summary report:</w:t>
      </w:r>
    </w:p>
    <w:p w:rsidR="008C745D" w:rsidRPr="008C745D" w:rsidRDefault="008C745D" w:rsidP="008C745D">
      <w:pPr>
        <w:rPr>
          <w:b/>
        </w:rPr>
      </w:pPr>
      <w:r w:rsidRPr="008C745D">
        <w:rPr>
          <w:b/>
        </w:rPr>
        <w:t xml:space="preserve">Fast Electrophoresis: </w:t>
      </w:r>
      <w:proofErr w:type="spellStart"/>
      <w:r w:rsidRPr="008C745D">
        <w:rPr>
          <w:b/>
        </w:rPr>
        <w:t>Lonza's</w:t>
      </w:r>
      <w:proofErr w:type="spellEnd"/>
      <w:r w:rsidRPr="008C745D">
        <w:rPr>
          <w:b/>
        </w:rPr>
        <w:t xml:space="preserve"> </w:t>
      </w:r>
      <w:proofErr w:type="spellStart"/>
      <w:r w:rsidRPr="008C745D">
        <w:rPr>
          <w:b/>
        </w:rPr>
        <w:t>FlashGel</w:t>
      </w:r>
      <w:proofErr w:type="spellEnd"/>
      <w:r w:rsidRPr="008C745D">
        <w:rPr>
          <w:b/>
        </w:rPr>
        <w:t>™ System</w:t>
      </w:r>
    </w:p>
    <w:p w:rsidR="008C745D" w:rsidRDefault="008C745D" w:rsidP="008C745D">
      <w:pPr>
        <w:jc w:val="both"/>
      </w:pPr>
      <w:r>
        <w:tab/>
        <w:t xml:space="preserve">The </w:t>
      </w:r>
      <w:proofErr w:type="spellStart"/>
      <w:r>
        <w:t>FlashGel</w:t>
      </w:r>
      <w:proofErr w:type="spellEnd"/>
      <w:r>
        <w:t>™ System gets straight to the results, simply load samples, watch bands migrate and get data in as little as 2 minutes. No need more for gel preparation, band excision, purification, and UV light. Complete separation, recovery and documentation safely, at the bench, in minutes.</w:t>
      </w:r>
    </w:p>
    <w:p w:rsidR="008C745D" w:rsidRPr="008C745D" w:rsidRDefault="008C745D" w:rsidP="008C745D">
      <w:pPr>
        <w:rPr>
          <w:b/>
        </w:rPr>
      </w:pPr>
      <w:r w:rsidRPr="008C745D">
        <w:rPr>
          <w:b/>
        </w:rPr>
        <w:t xml:space="preserve">Advantages: </w:t>
      </w:r>
    </w:p>
    <w:p w:rsidR="008C745D" w:rsidRDefault="008C745D" w:rsidP="008C745D">
      <w:pPr>
        <w:pStyle w:val="ListParagraph"/>
        <w:numPr>
          <w:ilvl w:val="0"/>
          <w:numId w:val="2"/>
        </w:numPr>
      </w:pPr>
      <w:r>
        <w:t>5 minute separation and recovery</w:t>
      </w:r>
    </w:p>
    <w:p w:rsidR="008C745D" w:rsidRDefault="008C745D" w:rsidP="008C745D">
      <w:pPr>
        <w:pStyle w:val="ListParagraph"/>
        <w:numPr>
          <w:ilvl w:val="0"/>
          <w:numId w:val="2"/>
        </w:numPr>
      </w:pPr>
      <w:r>
        <w:t>See bands in as little as 2 minutes</w:t>
      </w:r>
    </w:p>
    <w:p w:rsidR="008C745D" w:rsidRDefault="008C745D" w:rsidP="008C745D">
      <w:pPr>
        <w:pStyle w:val="ListParagraph"/>
        <w:numPr>
          <w:ilvl w:val="0"/>
          <w:numId w:val="2"/>
        </w:numPr>
      </w:pPr>
      <w:r>
        <w:t>Recover samples directly, without UV light, band excision or purification</w:t>
      </w:r>
    </w:p>
    <w:p w:rsidR="008C745D" w:rsidRDefault="008C745D" w:rsidP="008C745D">
      <w:pPr>
        <w:pStyle w:val="ListParagraph"/>
        <w:numPr>
          <w:ilvl w:val="0"/>
          <w:numId w:val="2"/>
        </w:numPr>
      </w:pPr>
      <w:r>
        <w:t>Real-time separation and documentation</w:t>
      </w:r>
    </w:p>
    <w:p w:rsidR="008C745D" w:rsidRDefault="008C745D" w:rsidP="008C745D">
      <w:pPr>
        <w:pStyle w:val="ListParagraph"/>
        <w:numPr>
          <w:ilvl w:val="0"/>
          <w:numId w:val="2"/>
        </w:numPr>
      </w:pPr>
      <w:r>
        <w:t>Watch band migration as it happens</w:t>
      </w:r>
    </w:p>
    <w:p w:rsidR="008C745D" w:rsidRDefault="008C745D" w:rsidP="008C745D">
      <w:pPr>
        <w:pStyle w:val="ListParagraph"/>
        <w:numPr>
          <w:ilvl w:val="0"/>
          <w:numId w:val="2"/>
        </w:numPr>
      </w:pPr>
      <w:r>
        <w:t>Photograph gels at the bench, without DNA damaging UV light</w:t>
      </w:r>
    </w:p>
    <w:p w:rsidR="008C745D" w:rsidRDefault="008C745D" w:rsidP="008C745D">
      <w:pPr>
        <w:pStyle w:val="ListParagraph"/>
        <w:numPr>
          <w:ilvl w:val="0"/>
          <w:numId w:val="2"/>
        </w:numPr>
      </w:pPr>
      <w:r>
        <w:t>Outstanding sensitivity and resolution</w:t>
      </w:r>
    </w:p>
    <w:p w:rsidR="008C745D" w:rsidRDefault="008C745D" w:rsidP="008C745D">
      <w:pPr>
        <w:jc w:val="both"/>
      </w:pPr>
      <w:r>
        <w:tab/>
        <w:t xml:space="preserve">The </w:t>
      </w:r>
      <w:proofErr w:type="spellStart"/>
      <w:r>
        <w:t>FlashGel</w:t>
      </w:r>
      <w:proofErr w:type="spellEnd"/>
      <w:r>
        <w:t xml:space="preserve">™ System for fast electrophoresis consists of enclosed, disposable, precast </w:t>
      </w:r>
      <w:proofErr w:type="spellStart"/>
      <w:r>
        <w:t>agarose</w:t>
      </w:r>
      <w:proofErr w:type="spellEnd"/>
      <w:r>
        <w:t xml:space="preserve"> gel cassettes and a combination electrophoresis and </w:t>
      </w:r>
      <w:proofErr w:type="spellStart"/>
      <w:r>
        <w:t>transilluminator</w:t>
      </w:r>
      <w:proofErr w:type="spellEnd"/>
      <w:r>
        <w:t xml:space="preserve"> unit.   5 – 20 times more sensitive than </w:t>
      </w:r>
      <w:proofErr w:type="spellStart"/>
      <w:r>
        <w:t>ethidium</w:t>
      </w:r>
      <w:proofErr w:type="spellEnd"/>
      <w:r>
        <w:t xml:space="preserve"> bromide; detect &lt;0.1 </w:t>
      </w:r>
      <w:proofErr w:type="spellStart"/>
      <w:r>
        <w:t>ng</w:t>
      </w:r>
      <w:proofErr w:type="spellEnd"/>
      <w:r>
        <w:t xml:space="preserve"> DNA or &lt;10 </w:t>
      </w:r>
      <w:proofErr w:type="spellStart"/>
      <w:r>
        <w:t>ng</w:t>
      </w:r>
      <w:proofErr w:type="spellEnd"/>
      <w:r>
        <w:t xml:space="preserve"> total RNA. Clean, sharp separation and straight, uniform sample lanes.</w:t>
      </w:r>
    </w:p>
    <w:p w:rsidR="008C745D" w:rsidRDefault="008C745D" w:rsidP="008C745D">
      <w:pPr>
        <w:jc w:val="both"/>
      </w:pPr>
      <w:r>
        <w:tab/>
      </w:r>
      <w:proofErr w:type="spellStart"/>
      <w:r>
        <w:t>FlashGel</w:t>
      </w:r>
      <w:proofErr w:type="spellEnd"/>
      <w:r>
        <w:t xml:space="preserve">™ Cassettes contain precast, </w:t>
      </w:r>
      <w:proofErr w:type="spellStart"/>
      <w:r>
        <w:t>prestained</w:t>
      </w:r>
      <w:proofErr w:type="spellEnd"/>
      <w:r>
        <w:t xml:space="preserve"> </w:t>
      </w:r>
      <w:proofErr w:type="spellStart"/>
      <w:r>
        <w:t>agarose</w:t>
      </w:r>
      <w:proofErr w:type="spellEnd"/>
      <w:r>
        <w:t xml:space="preserve"> gels and buffer – no need for gel preparation, buffer addition or gel staining.  The </w:t>
      </w:r>
      <w:proofErr w:type="spellStart"/>
      <w:r>
        <w:t>FlashGel</w:t>
      </w:r>
      <w:proofErr w:type="spellEnd"/>
      <w:r>
        <w:t xml:space="preserve">™ Dock is an electrophoresis apparatus with a built-in </w:t>
      </w:r>
      <w:proofErr w:type="spellStart"/>
      <w:r>
        <w:t>transilluminator</w:t>
      </w:r>
      <w:proofErr w:type="spellEnd"/>
      <w:r>
        <w:t xml:space="preserve"> that provides both separation and detection. The </w:t>
      </w:r>
      <w:proofErr w:type="spellStart"/>
      <w:r>
        <w:t>FlashGel</w:t>
      </w:r>
      <w:proofErr w:type="spellEnd"/>
      <w:r>
        <w:t xml:space="preserve">™ Camera is a compact camera system designed to photograph </w:t>
      </w:r>
      <w:proofErr w:type="spellStart"/>
      <w:r>
        <w:t>FlashGel</w:t>
      </w:r>
      <w:proofErr w:type="spellEnd"/>
      <w:r>
        <w:t xml:space="preserve">™ Cassettes right at the bench. The </w:t>
      </w:r>
      <w:proofErr w:type="spellStart"/>
      <w:r>
        <w:t>FlashGel</w:t>
      </w:r>
      <w:proofErr w:type="spellEnd"/>
      <w:r>
        <w:t xml:space="preserve">™ Power Supply is a high voltage electrophoresis power supply designed for the </w:t>
      </w:r>
      <w:proofErr w:type="spellStart"/>
      <w:r>
        <w:t>FlashGel</w:t>
      </w:r>
      <w:proofErr w:type="spellEnd"/>
      <w:r>
        <w:t xml:space="preserve">™ Dock. </w:t>
      </w:r>
      <w:proofErr w:type="spellStart"/>
      <w:r>
        <w:t>FlashGel</w:t>
      </w:r>
      <w:proofErr w:type="spellEnd"/>
      <w:r>
        <w:t>™ Markers are recommended for best performance.</w:t>
      </w:r>
    </w:p>
    <w:p w:rsidR="008C745D" w:rsidRDefault="008C745D" w:rsidP="008C745D">
      <w:pPr>
        <w:jc w:val="both"/>
      </w:pPr>
      <w:r>
        <w:tab/>
        <w:t xml:space="preserve">The </w:t>
      </w:r>
      <w:proofErr w:type="spellStart"/>
      <w:r>
        <w:t>FlashGel</w:t>
      </w:r>
      <w:proofErr w:type="spellEnd"/>
      <w:r>
        <w:t xml:space="preserve">™ System for fast electrophoresis of DNA or RNA is the ideal sample screening tool. Check up to 32 PCR or restriction fragments quickly without having to plan your day around </w:t>
      </w:r>
      <w:proofErr w:type="spellStart"/>
      <w:r>
        <w:t>agarose</w:t>
      </w:r>
      <w:proofErr w:type="spellEnd"/>
      <w:r>
        <w:t xml:space="preserve"> gels or verify your RNA sample integrity prior to downstream analysis. Direct DNA recovery using the </w:t>
      </w:r>
      <w:proofErr w:type="spellStart"/>
      <w:r>
        <w:t>FlashGel</w:t>
      </w:r>
      <w:proofErr w:type="spellEnd"/>
      <w:r>
        <w:t xml:space="preserve">™ System for fast electrophoresis and recovery eliminates </w:t>
      </w:r>
      <w:proofErr w:type="spellStart"/>
      <w:r>
        <w:t>agarose</w:t>
      </w:r>
      <w:proofErr w:type="spellEnd"/>
      <w:r>
        <w:t xml:space="preserve"> gel preparation, band excision, and purification. The system delivers highly efficient recovery, free from inhibitors and UV-induced damage, in a simple 5–10 minute protocol.  Choose one of the systems above to get started.</w:t>
      </w:r>
    </w:p>
    <w:p w:rsidR="008C745D" w:rsidRDefault="008C745D">
      <w:bookmarkStart w:id="0" w:name="_GoBack"/>
      <w:bookmarkEnd w:id="0"/>
    </w:p>
    <w:p w:rsidR="003E38A8" w:rsidRDefault="003E38A8">
      <w:r>
        <w:rPr>
          <w:noProof/>
          <w:lang w:eastAsia="en-MY"/>
        </w:rPr>
        <w:lastRenderedPageBreak/>
        <w:drawing>
          <wp:inline distT="0" distB="0" distL="0" distR="0" wp14:anchorId="756CF25C" wp14:editId="6F9A9773">
            <wp:extent cx="5738648" cy="3263462"/>
            <wp:effectExtent l="0" t="0" r="0" b="0"/>
            <wp:docPr id="4" name="Picture 4" descr="C:\Users\Asus\AppData\Local\Temp\IMG-201507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Temp\IMG-20150728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CF" w:rsidRDefault="003E38A8">
      <w:r>
        <w:rPr>
          <w:noProof/>
          <w:lang w:eastAsia="en-MY"/>
        </w:rPr>
        <w:drawing>
          <wp:inline distT="0" distB="0" distL="0" distR="0" wp14:anchorId="608BB455" wp14:editId="6A91F911">
            <wp:extent cx="5731510" cy="4297680"/>
            <wp:effectExtent l="0" t="0" r="2540" b="7620"/>
            <wp:docPr id="1" name="Picture 1" descr="C:\Users\Asus\AppData\Local\Temp\IMG-201507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IMG-20150728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A8" w:rsidRDefault="003E38A8">
      <w:r>
        <w:rPr>
          <w:noProof/>
          <w:lang w:eastAsia="en-MY"/>
        </w:rPr>
        <w:lastRenderedPageBreak/>
        <w:drawing>
          <wp:inline distT="0" distB="0" distL="0" distR="0" wp14:anchorId="7D233BA6" wp14:editId="4BB45D25">
            <wp:extent cx="5731510" cy="4297680"/>
            <wp:effectExtent l="0" t="0" r="2540" b="7620"/>
            <wp:docPr id="2" name="Picture 2" descr="C:\Users\Asus\AppData\Local\Temp\IMG-201507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Temp\IMG-20150728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A8" w:rsidRDefault="003E38A8">
      <w:r>
        <w:rPr>
          <w:noProof/>
          <w:lang w:eastAsia="en-MY"/>
        </w:rPr>
        <w:drawing>
          <wp:inline distT="0" distB="0" distL="0" distR="0" wp14:anchorId="1F7D813B" wp14:editId="2CD38150">
            <wp:extent cx="5731510" cy="4297680"/>
            <wp:effectExtent l="0" t="0" r="2540" b="7620"/>
            <wp:docPr id="3" name="Picture 3" descr="C:\Users\Asus\AppData\Local\Temp\IMG-201507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Temp\IMG-20150728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439A"/>
    <w:multiLevelType w:val="hybridMultilevel"/>
    <w:tmpl w:val="7E82A8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E93"/>
    <w:multiLevelType w:val="hybridMultilevel"/>
    <w:tmpl w:val="6C241A0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CF"/>
    <w:rsid w:val="003D3D09"/>
    <w:rsid w:val="003E38A8"/>
    <w:rsid w:val="00601CCF"/>
    <w:rsid w:val="006F32A5"/>
    <w:rsid w:val="00736ECB"/>
    <w:rsid w:val="00837636"/>
    <w:rsid w:val="008C745D"/>
    <w:rsid w:val="00D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0F9FE-C13B-41C6-8BD1-C7C377D9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8D31-C683-415C-B719-695535BA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2015-08-10T08:24:00Z</dcterms:created>
  <dcterms:modified xsi:type="dcterms:W3CDTF">2015-08-10T08:24:00Z</dcterms:modified>
</cp:coreProperties>
</file>